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FF" w:rsidRPr="00823BFF" w:rsidRDefault="00823BFF" w:rsidP="00823BFF">
      <w:pPr>
        <w:pStyle w:val="NormlWeb"/>
        <w:spacing w:after="0"/>
        <w:jc w:val="center"/>
      </w:pPr>
    </w:p>
    <w:p w:rsidR="00823BFF" w:rsidRPr="00823BFF" w:rsidRDefault="00823BFF" w:rsidP="00823BFF">
      <w:pPr>
        <w:pStyle w:val="NormlWeb"/>
        <w:spacing w:after="0"/>
        <w:jc w:val="center"/>
      </w:pPr>
      <w:r w:rsidRPr="00823BFF">
        <w:rPr>
          <w:b/>
          <w:bCs/>
        </w:rPr>
        <w:t>ALAPÍTÓ OKIRAT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Kartal Nagyközségi Önkormányzat Képviselő-testülete a költségvetési szervek jogállásáról és gazdálkodásáról szóló 2008. évi CV. Tv. 1 §</w:t>
      </w:r>
      <w:proofErr w:type="spellStart"/>
      <w:r w:rsidRPr="00823BFF">
        <w:rPr>
          <w:b/>
          <w:bCs/>
        </w:rPr>
        <w:t>-</w:t>
      </w:r>
      <w:proofErr w:type="gramStart"/>
      <w:r w:rsidRPr="00823BFF">
        <w:rPr>
          <w:b/>
          <w:bCs/>
        </w:rPr>
        <w:t>a</w:t>
      </w:r>
      <w:proofErr w:type="spellEnd"/>
      <w:proofErr w:type="gramEnd"/>
      <w:r w:rsidRPr="00823BFF">
        <w:rPr>
          <w:b/>
          <w:bCs/>
        </w:rPr>
        <w:t>, a 2 §</w:t>
      </w:r>
      <w:proofErr w:type="spellStart"/>
      <w:r w:rsidRPr="00823BFF">
        <w:rPr>
          <w:b/>
          <w:bCs/>
        </w:rPr>
        <w:t>-a</w:t>
      </w:r>
      <w:proofErr w:type="spellEnd"/>
      <w:r w:rsidRPr="00823BFF">
        <w:rPr>
          <w:b/>
          <w:bCs/>
        </w:rPr>
        <w:t xml:space="preserve"> (1) bekezdés b.) pontja és a 2. §. (2) bekezdése alapján az alábbi alapító okiratot adja ki: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1. A költségvetési szerv neve:</w:t>
      </w:r>
    </w:p>
    <w:p w:rsidR="00823BFF" w:rsidRPr="00823BFF" w:rsidRDefault="00823BFF" w:rsidP="00823BFF">
      <w:pPr>
        <w:pStyle w:val="NormlWeb"/>
        <w:spacing w:after="0"/>
      </w:pPr>
      <w:r w:rsidRPr="00823BFF">
        <w:t>Kartal Nagyközségi Bölcsőde</w:t>
      </w:r>
    </w:p>
    <w:p w:rsidR="00823BFF" w:rsidRPr="00823BFF" w:rsidRDefault="00823BFF" w:rsidP="00823BFF">
      <w:pPr>
        <w:pStyle w:val="NormlWeb"/>
        <w:spacing w:after="0"/>
      </w:pPr>
      <w:r w:rsidRPr="00823BFF">
        <w:t>Törzsszáma: 795483, Ágazati azonosító: S006181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 székhelye: 2173. Kartal, Császár u.2/</w:t>
      </w:r>
      <w:proofErr w:type="gramStart"/>
      <w:r w:rsidRPr="00823BFF">
        <w:t>a.</w:t>
      </w:r>
      <w:proofErr w:type="gramEnd"/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2. A létrehozásáról rendelkező határozat: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3. Jogszabályban meghatározott közfeladata:</w:t>
      </w:r>
    </w:p>
    <w:p w:rsidR="00823BFF" w:rsidRPr="00823BFF" w:rsidRDefault="00823BFF" w:rsidP="00823BFF">
      <w:pPr>
        <w:pStyle w:val="NormlWeb"/>
        <w:spacing w:after="0"/>
      </w:pPr>
      <w:r w:rsidRPr="00823BFF">
        <w:t>Közintézmény, gyermekek napközbeni ellátása a gyermekek védelméről és a gyámügyi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igazgatásról</w:t>
      </w:r>
      <w:proofErr w:type="gramEnd"/>
      <w:r w:rsidRPr="00823BFF">
        <w:t xml:space="preserve"> szóló l997. évi XXXI. Tv. 42 §</w:t>
      </w:r>
      <w:proofErr w:type="spellStart"/>
      <w:r w:rsidRPr="00823BFF">
        <w:t>-ban</w:t>
      </w:r>
      <w:proofErr w:type="spellEnd"/>
      <w:r w:rsidRPr="00823BFF">
        <w:t xml:space="preserve"> foglaltak szerint.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4. Az Intézmény alaptevékenysége</w:t>
      </w:r>
      <w:r w:rsidRPr="00823BFF">
        <w:t>: Közszolgáltató költségvetési szerv.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Szakágazat :</w:t>
      </w:r>
      <w:proofErr w:type="gramEnd"/>
      <w:r w:rsidRPr="00823BFF">
        <w:t xml:space="preserve"> 889110 Bölcsődei ellátás</w:t>
      </w:r>
    </w:p>
    <w:p w:rsidR="00823BFF" w:rsidRPr="00823BFF" w:rsidRDefault="00823BFF" w:rsidP="00823BFF">
      <w:pPr>
        <w:pStyle w:val="NormlWeb"/>
        <w:spacing w:after="0"/>
      </w:pPr>
      <w:r w:rsidRPr="00823BFF">
        <w:t>Szakfeladat: 889101 Bölcsődei ellátás</w:t>
      </w:r>
    </w:p>
    <w:p w:rsidR="00823BFF" w:rsidRPr="00823BFF" w:rsidRDefault="00823BFF" w:rsidP="00823BFF">
      <w:pPr>
        <w:pStyle w:val="NormlWeb"/>
        <w:spacing w:after="0"/>
      </w:pPr>
      <w:r w:rsidRPr="00823BFF">
        <w:t>562917 Munkahelyi étkeztetés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5. Működési köre: Kartal Nagyközség közigazgatási területe.</w:t>
      </w:r>
    </w:p>
    <w:p w:rsidR="00823BFF" w:rsidRPr="00823BFF" w:rsidRDefault="00823BFF" w:rsidP="00823BFF">
      <w:pPr>
        <w:pStyle w:val="NormlWeb"/>
        <w:spacing w:after="0"/>
      </w:pPr>
    </w:p>
    <w:p w:rsidR="009D2B08" w:rsidRDefault="00823BFF" w:rsidP="00823BFF">
      <w:pPr>
        <w:pStyle w:val="NormlWeb"/>
        <w:spacing w:after="0"/>
      </w:pPr>
      <w:r w:rsidRPr="00823BFF">
        <w:rPr>
          <w:b/>
          <w:bCs/>
        </w:rPr>
        <w:t>6. Alapítói jogokkal felruházott irányító szerv neve, székhelye:</w:t>
      </w:r>
    </w:p>
    <w:p w:rsidR="00823BFF" w:rsidRPr="00823BFF" w:rsidRDefault="00823BFF" w:rsidP="00823BFF">
      <w:pPr>
        <w:pStyle w:val="NormlWeb"/>
        <w:spacing w:after="0"/>
      </w:pPr>
      <w:r w:rsidRPr="00823BFF">
        <w:lastRenderedPageBreak/>
        <w:t>Kartal Nagyközség Önkormányzata (2173. Kartal, Baross u. 103.)</w:t>
      </w:r>
    </w:p>
    <w:p w:rsidR="00823BFF" w:rsidRPr="00823BFF" w:rsidRDefault="00823BFF" w:rsidP="00823BFF">
      <w:pPr>
        <w:pStyle w:val="NormlWeb"/>
        <w:spacing w:after="0"/>
      </w:pPr>
      <w:r w:rsidRPr="00823BFF">
        <w:t xml:space="preserve">Alapító szerve: Kartal Nagyközség Önkormányzata </w:t>
      </w:r>
    </w:p>
    <w:p w:rsidR="00823BFF" w:rsidRPr="00823BFF" w:rsidRDefault="00823BFF" w:rsidP="00823BFF">
      <w:pPr>
        <w:pStyle w:val="NormlWeb"/>
        <w:spacing w:after="0"/>
      </w:pPr>
      <w:r w:rsidRPr="00823BFF">
        <w:t>Fenntartója: Kartal Nagyközség Önkormányzata (székhelye: 2173. Kartal, Baross u. 103.)</w:t>
      </w:r>
    </w:p>
    <w:p w:rsidR="00823BFF" w:rsidRPr="00823BFF" w:rsidRDefault="00823BFF" w:rsidP="00823BFF">
      <w:pPr>
        <w:pStyle w:val="NormlWeb"/>
        <w:spacing w:after="0"/>
      </w:pPr>
      <w:r w:rsidRPr="00823BFF">
        <w:t>Felügyeleti szerve: Kartal Nagyközség Önkormányzatának Képviselő-testülete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7. Típus szerinti besorolása:</w:t>
      </w:r>
    </w:p>
    <w:p w:rsidR="00823BFF" w:rsidRPr="00823BFF" w:rsidRDefault="00823BFF" w:rsidP="00823BFF">
      <w:pPr>
        <w:pStyle w:val="NormlWeb"/>
        <w:spacing w:after="0"/>
      </w:pPr>
      <w:r w:rsidRPr="00823BFF">
        <w:t>Közintézmény</w:t>
      </w:r>
    </w:p>
    <w:p w:rsidR="00823BFF" w:rsidRPr="00823BFF" w:rsidRDefault="00823BFF" w:rsidP="00823BFF">
      <w:pPr>
        <w:pStyle w:val="NormlWeb"/>
        <w:spacing w:after="0"/>
      </w:pPr>
      <w:r w:rsidRPr="00823BFF">
        <w:t>Tevékenységek jellege alapján: Közszolgáltató költségvetési szerv.</w:t>
      </w:r>
    </w:p>
    <w:p w:rsidR="00823BFF" w:rsidRPr="00823BFF" w:rsidRDefault="00823BFF" w:rsidP="00823BFF">
      <w:pPr>
        <w:pStyle w:val="NormlWeb"/>
        <w:spacing w:after="0"/>
      </w:pPr>
      <w:r w:rsidRPr="00823BFF">
        <w:t>Feladatellátáshoz kapcsolódó funkciója alapján: önállóan működő költségvetési szerv.</w:t>
      </w:r>
    </w:p>
    <w:p w:rsidR="00823BFF" w:rsidRPr="00823BFF" w:rsidRDefault="00823BFF" w:rsidP="00823BFF">
      <w:pPr>
        <w:pStyle w:val="NormlWeb"/>
        <w:spacing w:after="0"/>
      </w:pPr>
      <w:r w:rsidRPr="00823BFF">
        <w:t>Férőhelyek száma: 40 fő.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intézménybe felvehető maximális gyermeklétszám: 48 fő</w:t>
      </w:r>
    </w:p>
    <w:p w:rsidR="00823BFF" w:rsidRPr="00823BFF" w:rsidRDefault="00823BFF" w:rsidP="00823BFF">
      <w:pPr>
        <w:pStyle w:val="NormlWeb"/>
        <w:spacing w:after="0"/>
      </w:pPr>
      <w:r w:rsidRPr="00823BFF">
        <w:t>Csoportok száma: 4 csoport.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8. Az Intézmény vezetőjének kinevezési rendje: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intézményvezetői állást a közalkalmazottak jogállásáról szóló 1992. évi XXXIII.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törvényben</w:t>
      </w:r>
      <w:proofErr w:type="gramEnd"/>
      <w:r w:rsidRPr="00823BFF">
        <w:t xml:space="preserve"> foglaltak szerint nyilvános pályázat útján kell betölteni. A pályázati eljárás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előkészítésével</w:t>
      </w:r>
      <w:proofErr w:type="gramEnd"/>
      <w:r w:rsidRPr="00823BFF">
        <w:t xml:space="preserve"> és lefolytatásával kapcsolatos feladatokat a fenntartó Önkormányzat jegyzője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végzi</w:t>
      </w:r>
      <w:proofErr w:type="gramEnd"/>
      <w:r w:rsidRPr="00823BFF">
        <w:t>. Az intézményvezetői megbízást az Önkormányzat Képviselő-testülete adja.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9. Foglalkoztatottjaira vonatkozó foglalkoztatási jogviszony megjelölése:</w:t>
      </w:r>
    </w:p>
    <w:p w:rsidR="00823BFF" w:rsidRPr="00823BFF" w:rsidRDefault="00823BFF" w:rsidP="00823BFF">
      <w:pPr>
        <w:pStyle w:val="NormlWeb"/>
        <w:spacing w:after="0"/>
      </w:pPr>
      <w:r w:rsidRPr="00823BFF">
        <w:t>Foglalkoztatottjainak jogviszonya alapesetben közalkalmazott, melyekre a közalkalmazottak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jogállásáról</w:t>
      </w:r>
      <w:proofErr w:type="gramEnd"/>
      <w:r w:rsidRPr="00823BFF">
        <w:t xml:space="preserve"> szóló 1992. évi XXXIII. törvény az irányadó. Egyes foglalkoztatottjainak </w:t>
      </w:r>
      <w:proofErr w:type="gramStart"/>
      <w:r w:rsidRPr="00823BFF">
        <w:t>a</w:t>
      </w:r>
      <w:proofErr w:type="gramEnd"/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jogviszonya</w:t>
      </w:r>
      <w:proofErr w:type="gramEnd"/>
      <w:r w:rsidRPr="00823BFF">
        <w:t xml:space="preserve"> munkavállaló, melyekre nézve a Munka Törvénykönyvéről szóló 1992. évi XXII.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törvény</w:t>
      </w:r>
      <w:proofErr w:type="gramEnd"/>
      <w:r w:rsidRPr="00823BFF">
        <w:t xml:space="preserve"> az irányadó. Egyéb foglalkoztatásra irányuló jogviszonyra a Polgári Törvénykönyvről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lastRenderedPageBreak/>
        <w:t>szóló</w:t>
      </w:r>
      <w:proofErr w:type="gramEnd"/>
      <w:r w:rsidRPr="00823BFF">
        <w:t xml:space="preserve"> 1959. évi. IV. törvény (pl. megbízási jogviszony) az irányadó.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10. Az intézményi vagyonnal kapcsolatos rendelkezési jogok:</w:t>
      </w:r>
    </w:p>
    <w:p w:rsidR="00823BFF" w:rsidRPr="00823BFF" w:rsidRDefault="00823BFF" w:rsidP="00823BFF">
      <w:pPr>
        <w:pStyle w:val="NormlWeb"/>
        <w:spacing w:after="0"/>
      </w:pPr>
      <w:r w:rsidRPr="00823BFF">
        <w:t>Ingatlan vagyon a fenntartó tulajdona: Kartal,797/3. Hrsz. 2173. Kartal, Császár u. 2/</w:t>
      </w:r>
      <w:proofErr w:type="gramStart"/>
      <w:r w:rsidRPr="00823BFF">
        <w:t>a.</w:t>
      </w:r>
      <w:proofErr w:type="gramEnd"/>
      <w:r w:rsidRPr="00823BFF">
        <w:t xml:space="preserve"> Egyéb vagyon </w:t>
      </w:r>
      <w:proofErr w:type="spellStart"/>
      <w:r w:rsidRPr="00823BFF">
        <w:t>avagyonnyilvántartás</w:t>
      </w:r>
      <w:proofErr w:type="spellEnd"/>
      <w:r w:rsidRPr="00823BFF">
        <w:t xml:space="preserve"> szerint.</w:t>
      </w:r>
    </w:p>
    <w:p w:rsidR="00823BFF" w:rsidRPr="00823BFF" w:rsidRDefault="00823BFF" w:rsidP="00823BFF">
      <w:pPr>
        <w:pStyle w:val="NormlWeb"/>
        <w:spacing w:after="0"/>
      </w:pPr>
      <w:r w:rsidRPr="00823BFF">
        <w:t>A vagyon feletti rendelkezései jogosultság, valamint az intézmény működése során keletkező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vagyontárgyak</w:t>
      </w:r>
      <w:proofErr w:type="gramEnd"/>
      <w:r w:rsidRPr="00823BFF">
        <w:t xml:space="preserve"> az alapítót illetik meg.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11. Az Intézmény gazdálkodása megszervezésének módja szerinti besorolása: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 a gazdálkodása megszervezésének módjára tekintettel: önállóan működő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költségvetési</w:t>
      </w:r>
      <w:proofErr w:type="gramEnd"/>
      <w:r w:rsidRPr="00823BFF">
        <w:t xml:space="preserve"> szerv. Saját gazdasági szervezettel nem rendelkezik. Az Intézmény pénzügyi-gazdálkodási (gazdasági szervezeti) feladatait a Kartal Nagyközségi Polgármesteri Hivatal (mint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önállóan</w:t>
      </w:r>
      <w:proofErr w:type="gramEnd"/>
      <w:r w:rsidRPr="00823BFF">
        <w:t xml:space="preserve"> működő és gazdálkodó költségvetési szerv) látja el a 217/1998. (XII. 30.) Korm.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rendelet</w:t>
      </w:r>
      <w:proofErr w:type="gramEnd"/>
      <w:r w:rsidRPr="00823BFF">
        <w:t xml:space="preserve"> 14. § (6) </w:t>
      </w:r>
      <w:proofErr w:type="spellStart"/>
      <w:r w:rsidRPr="00823BFF">
        <w:t>bek</w:t>
      </w:r>
      <w:proofErr w:type="spellEnd"/>
      <w:r w:rsidRPr="00823BFF">
        <w:t>. b.) pontjában szabályozott megállapodás szerint. Ez a besorolás az</w:t>
      </w:r>
    </w:p>
    <w:p w:rsidR="00823BFF" w:rsidRPr="00823BFF" w:rsidRDefault="00823BFF" w:rsidP="00823BFF">
      <w:pPr>
        <w:pStyle w:val="NormlWeb"/>
        <w:spacing w:after="0"/>
      </w:pPr>
      <w:r w:rsidRPr="00823BFF">
        <w:t>Intézmény szakmai önállóságát nem érinti.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12. Az Intézmény előirányzatok feletti rendelkezési jogosultsága szerinti besorolása: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 az előirányzatai feletti rendelkezési jogosultsága szempontjából - az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államháztartás</w:t>
      </w:r>
      <w:proofErr w:type="gramEnd"/>
      <w:r w:rsidRPr="00823BFF">
        <w:t xml:space="preserve"> működési rendjéről szóló 217/1998. (XII.30.) Korm. rendelet (</w:t>
      </w:r>
      <w:proofErr w:type="spellStart"/>
      <w:r w:rsidRPr="00823BFF">
        <w:t>Ámr</w:t>
      </w:r>
      <w:proofErr w:type="spellEnd"/>
      <w:r w:rsidRPr="00823BFF">
        <w:t>.) 15. § (1)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bekezdés</w:t>
      </w:r>
      <w:proofErr w:type="gramEnd"/>
      <w:r w:rsidRPr="00823BFF">
        <w:t xml:space="preserve"> b.) pontja szerinti - részjogkörrel rendelkező költségvetési szerv. 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13. Szervezeti és Működési Szabályzat: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 Szervezeti és Működési Szabályzata rendelkezik a feladatokról, hatáskörökről,</w:t>
      </w:r>
    </w:p>
    <w:p w:rsidR="00823BFF" w:rsidRPr="00823BFF" w:rsidRDefault="00823BFF" w:rsidP="00823BFF">
      <w:pPr>
        <w:pStyle w:val="NormlWeb"/>
        <w:spacing w:after="0"/>
      </w:pPr>
      <w:r w:rsidRPr="00823BFF">
        <w:t xml:space="preserve">jogkörökről, a szervezeti felépítésről, a tevékenységi körökről és a működési rendről </w:t>
      </w:r>
      <w:proofErr w:type="gramStart"/>
      <w:r w:rsidRPr="00823BFF">
        <w:t>a</w:t>
      </w:r>
      <w:proofErr w:type="gramEnd"/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vonatkozó</w:t>
      </w:r>
      <w:proofErr w:type="gramEnd"/>
      <w:r w:rsidRPr="00823BFF">
        <w:t xml:space="preserve"> jogszabályok előírásainak megfelelően.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lastRenderedPageBreak/>
        <w:t>14. Intézményi saját bevételek: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 Szervezeti és Működési Szabályzata rendelkezik a kötelezően ellátandó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feladatok</w:t>
      </w:r>
      <w:proofErr w:type="gramEnd"/>
      <w:r w:rsidRPr="00823BFF">
        <w:t xml:space="preserve"> során keletkező térítési díjak és intézményi ellátások díjainak beszedési rendjéről az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önkormányzat</w:t>
      </w:r>
      <w:proofErr w:type="gramEnd"/>
      <w:r w:rsidRPr="00823BFF">
        <w:t xml:space="preserve"> által kiadott számviteli alapelvek alapján.</w:t>
      </w:r>
    </w:p>
    <w:p w:rsidR="00823BFF" w:rsidRPr="00823BFF" w:rsidRDefault="00823BFF" w:rsidP="00823BFF">
      <w:pPr>
        <w:pStyle w:val="NormlWeb"/>
        <w:spacing w:after="0"/>
      </w:pPr>
      <w:r w:rsidRPr="00823BFF">
        <w:t>A rendelkezések kiterjednek a nem vállalkozási tevékenység körébe, az alaptevékenysége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feltételeként</w:t>
      </w:r>
      <w:proofErr w:type="gramEnd"/>
      <w:r w:rsidRPr="00823BFF">
        <w:t xml:space="preserve"> rendelkezésre álló, s e célra csak részben lekötött személyi és anyagi kapacitások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fokozott</w:t>
      </w:r>
      <w:proofErr w:type="gramEnd"/>
      <w:r w:rsidRPr="00823BFF">
        <w:t xml:space="preserve"> kihasználásából eredő bevételek díjainak és a bevételek megállapodás útján történő</w:t>
      </w:r>
    </w:p>
    <w:p w:rsidR="00823BFF" w:rsidRPr="00823BFF" w:rsidRDefault="00823BFF" w:rsidP="00823BFF">
      <w:pPr>
        <w:pStyle w:val="NormlWeb"/>
        <w:spacing w:after="0"/>
      </w:pPr>
      <w:proofErr w:type="gramStart"/>
      <w:r w:rsidRPr="00823BFF">
        <w:t>szerzésének</w:t>
      </w:r>
      <w:proofErr w:type="gramEnd"/>
      <w:r w:rsidRPr="00823BFF">
        <w:t xml:space="preserve"> szabályaira, amelyet nem nyereségszerzés céljából végeznek.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15. Számlavezetés:</w:t>
      </w:r>
    </w:p>
    <w:p w:rsidR="00823BFF" w:rsidRPr="00823BFF" w:rsidRDefault="00823BFF" w:rsidP="00823BFF">
      <w:pPr>
        <w:pStyle w:val="NormlWeb"/>
        <w:spacing w:after="0"/>
      </w:pPr>
      <w:r w:rsidRPr="00823BFF">
        <w:t>Az intézmény bankszámlát nem nyithat, önálló bankszámlával nem rendelkezhet.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15./</w:t>
      </w:r>
      <w:proofErr w:type="gramStart"/>
      <w:r w:rsidRPr="00823BFF">
        <w:rPr>
          <w:b/>
          <w:bCs/>
        </w:rPr>
        <w:t>A.</w:t>
      </w:r>
      <w:proofErr w:type="gramEnd"/>
      <w:r w:rsidRPr="00823BFF">
        <w:rPr>
          <w:b/>
          <w:bCs/>
        </w:rPr>
        <w:t xml:space="preserve"> Az intézmény bélyegzői:</w:t>
      </w:r>
    </w:p>
    <w:p w:rsidR="00823BFF" w:rsidRPr="00823BFF" w:rsidRDefault="00823BFF" w:rsidP="00823BFF">
      <w:pPr>
        <w:pStyle w:val="NormlWeb"/>
        <w:spacing w:after="0"/>
      </w:pPr>
      <w:r w:rsidRPr="00823BFF">
        <w:t>Hosszú bélyegző:</w:t>
      </w:r>
    </w:p>
    <w:p w:rsidR="00823BFF" w:rsidRPr="00823BFF" w:rsidRDefault="00823BFF" w:rsidP="00823BFF">
      <w:pPr>
        <w:pStyle w:val="NormlWeb"/>
        <w:spacing w:after="0"/>
      </w:pPr>
      <w:r w:rsidRPr="00823BFF">
        <w:t xml:space="preserve">Kartal Nagyközségi Bölcsőde </w:t>
      </w:r>
    </w:p>
    <w:p w:rsidR="00823BFF" w:rsidRPr="00823BFF" w:rsidRDefault="00823BFF" w:rsidP="00823BFF">
      <w:pPr>
        <w:pStyle w:val="NormlWeb"/>
        <w:spacing w:after="0"/>
      </w:pPr>
      <w:r w:rsidRPr="00823BFF">
        <w:t>2173. Kartal, Baross u. 2/</w:t>
      </w:r>
      <w:proofErr w:type="gramStart"/>
      <w:r w:rsidRPr="00823BFF">
        <w:t>a.</w:t>
      </w:r>
      <w:proofErr w:type="gramEnd"/>
    </w:p>
    <w:p w:rsidR="00823BFF" w:rsidRPr="00823BFF" w:rsidRDefault="00823BFF" w:rsidP="00823BFF">
      <w:pPr>
        <w:pStyle w:val="NormlWeb"/>
        <w:spacing w:after="0"/>
      </w:pPr>
      <w:r w:rsidRPr="00823BFF">
        <w:t>Körbélyegző:</w:t>
      </w:r>
    </w:p>
    <w:p w:rsidR="00823BFF" w:rsidRPr="00823BFF" w:rsidRDefault="00823BFF" w:rsidP="00823BFF">
      <w:pPr>
        <w:pStyle w:val="NormlWeb"/>
        <w:spacing w:after="0"/>
      </w:pPr>
      <w:r w:rsidRPr="00823BFF">
        <w:t xml:space="preserve">Kartal Nagyközségi Bölcsőde </w:t>
      </w:r>
    </w:p>
    <w:p w:rsidR="00823BFF" w:rsidRPr="00823BFF" w:rsidRDefault="00823BFF" w:rsidP="00823BFF">
      <w:pPr>
        <w:pStyle w:val="NormlWeb"/>
        <w:spacing w:after="0"/>
      </w:pPr>
      <w:r w:rsidRPr="00823BFF">
        <w:t>2173. Kartal, Császár u. 2/</w:t>
      </w:r>
      <w:proofErr w:type="gramStart"/>
      <w:r w:rsidRPr="00823BFF">
        <w:t>a.</w:t>
      </w:r>
      <w:proofErr w:type="gramEnd"/>
    </w:p>
    <w:p w:rsidR="00823BFF" w:rsidRPr="00823BFF" w:rsidRDefault="00823BFF" w:rsidP="00823BFF">
      <w:pPr>
        <w:pStyle w:val="NormlWeb"/>
        <w:spacing w:after="0"/>
      </w:pPr>
      <w:r w:rsidRPr="00823BFF">
        <w:t>A bélyegző használatára jogosultak:</w:t>
      </w:r>
    </w:p>
    <w:p w:rsidR="00823BFF" w:rsidRPr="00823BFF" w:rsidRDefault="00823BFF" w:rsidP="00823BFF">
      <w:pPr>
        <w:pStyle w:val="NormlWeb"/>
        <w:spacing w:after="0"/>
      </w:pPr>
      <w:r w:rsidRPr="00823BFF">
        <w:t>Bölcsődevezető</w:t>
      </w:r>
    </w:p>
    <w:p w:rsidR="00823BFF" w:rsidRPr="00823BFF" w:rsidRDefault="00823BFF" w:rsidP="00823BFF">
      <w:pPr>
        <w:pStyle w:val="NormlWeb"/>
        <w:spacing w:after="0"/>
      </w:pPr>
      <w:r w:rsidRPr="00823BFF">
        <w:t>Bölcsődevezető-helyettes</w:t>
      </w:r>
    </w:p>
    <w:p w:rsidR="009D2B08" w:rsidRDefault="00823BFF" w:rsidP="00823BFF">
      <w:pPr>
        <w:pStyle w:val="NormlWeb"/>
        <w:spacing w:after="0"/>
      </w:pPr>
      <w:r w:rsidRPr="00823BFF">
        <w:t>Élelmezésvezető</w:t>
      </w: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16. Kisegítő tevékenysége arányának felső határa a szerv kiadásaiban:</w:t>
      </w:r>
    </w:p>
    <w:p w:rsidR="00823BFF" w:rsidRPr="00823BFF" w:rsidRDefault="00823BFF" w:rsidP="00823BFF">
      <w:pPr>
        <w:pStyle w:val="NormlWeb"/>
        <w:spacing w:after="0"/>
      </w:pPr>
      <w:r w:rsidRPr="00823BFF">
        <w:t>Nem folytat kisegítő tevékenységet.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 xml:space="preserve">17. Vállalkozási tevékenysége arányának felső határa a szerv kiadásaiban: </w:t>
      </w:r>
    </w:p>
    <w:p w:rsidR="00823BFF" w:rsidRPr="00823BFF" w:rsidRDefault="00823BFF" w:rsidP="00823BFF">
      <w:pPr>
        <w:pStyle w:val="NormlWeb"/>
        <w:spacing w:after="0"/>
      </w:pPr>
      <w:r w:rsidRPr="00823BFF">
        <w:t>Nem folytat vállalkozói tevékenységet.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18. Jogi személyiségű szervezeti egységeinek adatai:</w:t>
      </w: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 xml:space="preserve">Nincs </w:t>
      </w:r>
      <w:r w:rsidRPr="00823BFF">
        <w:t>jogi személyiségű szervezeti egysége.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 xml:space="preserve">19. Közvetlen jogelőd megnevezése, székhelye: </w:t>
      </w:r>
      <w:r w:rsidRPr="00823BFF">
        <w:t>nincs közvetlen jogelőd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 xml:space="preserve">20. </w:t>
      </w:r>
      <w:r w:rsidRPr="00823BFF">
        <w:t>Jelen alapító okirat 2011. december 1-jén lép hatályba.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t xml:space="preserve">K a r t a </w:t>
      </w:r>
      <w:proofErr w:type="gramStart"/>
      <w:r w:rsidRPr="00823BFF">
        <w:t>l ,</w:t>
      </w:r>
      <w:proofErr w:type="gramEnd"/>
      <w:r w:rsidRPr="00823BFF">
        <w:t xml:space="preserve"> 2011. november 15.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t xml:space="preserve">Tóth Ilkó </w:t>
      </w:r>
      <w:proofErr w:type="gramStart"/>
      <w:r w:rsidRPr="00823BFF">
        <w:t xml:space="preserve">Mihály </w:t>
      </w:r>
      <w:r w:rsidR="009D2B08">
        <w:t xml:space="preserve">                                                                                               </w:t>
      </w:r>
      <w:r w:rsidRPr="00823BFF">
        <w:t>Balogh</w:t>
      </w:r>
      <w:proofErr w:type="gramEnd"/>
      <w:r w:rsidRPr="00823BFF">
        <w:t xml:space="preserve"> Zoltánné</w:t>
      </w:r>
    </w:p>
    <w:p w:rsidR="00823BFF" w:rsidRPr="00823BFF" w:rsidRDefault="009D2B08" w:rsidP="00823BFF">
      <w:pPr>
        <w:pStyle w:val="NormlWeb"/>
        <w:spacing w:after="0"/>
      </w:pPr>
      <w:r>
        <w:t xml:space="preserve">   </w:t>
      </w:r>
      <w:proofErr w:type="gramStart"/>
      <w:r w:rsidR="00823BFF" w:rsidRPr="00823BFF">
        <w:t>polgármester</w:t>
      </w:r>
      <w:proofErr w:type="gramEnd"/>
      <w:r w:rsidR="00823BFF" w:rsidRPr="00823BFF">
        <w:t xml:space="preserve"> </w:t>
      </w:r>
      <w:r>
        <w:t xml:space="preserve">                                                                                                           </w:t>
      </w:r>
      <w:r w:rsidR="00823BFF" w:rsidRPr="00823BFF">
        <w:t>jegyző</w:t>
      </w: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</w:p>
    <w:p w:rsidR="00823BFF" w:rsidRPr="00823BFF" w:rsidRDefault="00823BFF" w:rsidP="00823BFF">
      <w:pPr>
        <w:pStyle w:val="NormlWeb"/>
        <w:spacing w:after="0"/>
      </w:pPr>
      <w:r w:rsidRPr="00823BFF">
        <w:rPr>
          <w:b/>
          <w:bCs/>
        </w:rPr>
        <w:t>Záradék:</w:t>
      </w:r>
    </w:p>
    <w:p w:rsidR="00823BFF" w:rsidRPr="00823BFF" w:rsidRDefault="00823BFF" w:rsidP="00823BFF">
      <w:pPr>
        <w:pStyle w:val="NormlWeb"/>
        <w:spacing w:after="0"/>
      </w:pPr>
      <w:r w:rsidRPr="00823BFF">
        <w:t xml:space="preserve">Jelen alapító okiratot Kartal Nagyközség Önkormányzatának Képviselő-testülete </w:t>
      </w:r>
      <w:proofErr w:type="gramStart"/>
      <w:r w:rsidRPr="00823BFF">
        <w:t>a</w:t>
      </w:r>
      <w:proofErr w:type="gramEnd"/>
      <w:r w:rsidRPr="00823BFF">
        <w:t xml:space="preserve"> </w:t>
      </w:r>
    </w:p>
    <w:p w:rsidR="00823BFF" w:rsidRPr="00823BFF" w:rsidRDefault="00823BFF" w:rsidP="00823BFF">
      <w:pPr>
        <w:pStyle w:val="NormlWeb"/>
        <w:spacing w:after="0"/>
      </w:pPr>
      <w:r w:rsidRPr="00823BFF">
        <w:t>123/2011. (XI. 21.) számú határozatával jóváhagyta.</w:t>
      </w:r>
    </w:p>
    <w:p w:rsidR="009D2B08" w:rsidRDefault="00823BFF" w:rsidP="00823BFF">
      <w:pPr>
        <w:pStyle w:val="NormlWeb"/>
        <w:spacing w:after="0"/>
      </w:pPr>
      <w:r w:rsidRPr="00823BFF">
        <w:t xml:space="preserve">K a r t a </w:t>
      </w:r>
      <w:proofErr w:type="gramStart"/>
      <w:r w:rsidRPr="00823BFF">
        <w:t>l ,</w:t>
      </w:r>
      <w:proofErr w:type="gramEnd"/>
      <w:r w:rsidRPr="00823BFF">
        <w:t xml:space="preserve"> 2011. november 22.</w:t>
      </w:r>
    </w:p>
    <w:p w:rsidR="00823BFF" w:rsidRPr="00823BFF" w:rsidRDefault="00823BFF" w:rsidP="009D2B08">
      <w:pPr>
        <w:pStyle w:val="NormlWeb"/>
        <w:spacing w:after="0"/>
        <w:ind w:left="5664" w:firstLine="708"/>
      </w:pPr>
      <w:r w:rsidRPr="00823BFF">
        <w:t>Balogh Zoltánné</w:t>
      </w:r>
    </w:p>
    <w:p w:rsidR="00823BFF" w:rsidRPr="00823BFF" w:rsidRDefault="009D2B08" w:rsidP="00823BFF">
      <w:pPr>
        <w:pStyle w:val="NormlWeb"/>
        <w:spacing w:after="0"/>
      </w:pPr>
      <w:r>
        <w:t xml:space="preserve">                                                                                                                   </w:t>
      </w:r>
      <w:proofErr w:type="gramStart"/>
      <w:r w:rsidR="00823BFF" w:rsidRPr="00823BFF">
        <w:t>jegyző</w:t>
      </w:r>
      <w:proofErr w:type="gramEnd"/>
    </w:p>
    <w:p w:rsidR="00B952EF" w:rsidRPr="00823BFF" w:rsidRDefault="00B952EF">
      <w:pPr>
        <w:rPr>
          <w:rFonts w:ascii="Times New Roman" w:hAnsi="Times New Roman" w:cs="Times New Roman"/>
          <w:sz w:val="24"/>
          <w:szCs w:val="24"/>
        </w:rPr>
      </w:pPr>
    </w:p>
    <w:sectPr w:rsidR="00B952EF" w:rsidRPr="00823BFF" w:rsidSect="009D2B0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59" w:rsidRDefault="003F2C59" w:rsidP="009D2B08">
      <w:pPr>
        <w:spacing w:after="0" w:line="240" w:lineRule="auto"/>
      </w:pPr>
      <w:r>
        <w:separator/>
      </w:r>
    </w:p>
  </w:endnote>
  <w:endnote w:type="continuationSeparator" w:id="0">
    <w:p w:rsidR="003F2C59" w:rsidRDefault="003F2C59" w:rsidP="009D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59" w:rsidRDefault="003F2C59" w:rsidP="009D2B08">
      <w:pPr>
        <w:spacing w:after="0" w:line="240" w:lineRule="auto"/>
      </w:pPr>
      <w:r>
        <w:separator/>
      </w:r>
    </w:p>
  </w:footnote>
  <w:footnote w:type="continuationSeparator" w:id="0">
    <w:p w:rsidR="003F2C59" w:rsidRDefault="003F2C59" w:rsidP="009D2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BFF"/>
    <w:rsid w:val="003F2C59"/>
    <w:rsid w:val="00402F16"/>
    <w:rsid w:val="00823BFF"/>
    <w:rsid w:val="009D2B08"/>
    <w:rsid w:val="00B952EF"/>
    <w:rsid w:val="00E3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2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23B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D2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D2B08"/>
  </w:style>
  <w:style w:type="paragraph" w:styleId="llb">
    <w:name w:val="footer"/>
    <w:basedOn w:val="Norml"/>
    <w:link w:val="llbChar"/>
    <w:uiPriority w:val="99"/>
    <w:semiHidden/>
    <w:unhideWhenUsed/>
    <w:rsid w:val="009D2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D2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756</Words>
  <Characters>5219</Characters>
  <Application>Microsoft Office Word</Application>
  <DocSecurity>0</DocSecurity>
  <Lines>43</Lines>
  <Paragraphs>11</Paragraphs>
  <ScaleCrop>false</ScaleCrop>
  <Company>Polgármesteri Hivatal Kartal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 1</dc:creator>
  <cp:keywords/>
  <dc:description/>
  <cp:lastModifiedBy>Titkár 1</cp:lastModifiedBy>
  <cp:revision>3</cp:revision>
  <dcterms:created xsi:type="dcterms:W3CDTF">2012-11-30T11:59:00Z</dcterms:created>
  <dcterms:modified xsi:type="dcterms:W3CDTF">2012-11-30T12:07:00Z</dcterms:modified>
</cp:coreProperties>
</file>